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Blanco intakeformulier IB ondernemer</w:t>
      </w:r>
    </w:p>
    <w:p w:rsidR="00000000" w:rsidDel="00000000" w:rsidP="00000000" w:rsidRDefault="00000000" w:rsidRPr="00000000" w14:paraId="00000002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Bedrijfsnaam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KvK 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Adresgegevens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Rechtsvorm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Oprichtingsdatum bedrijf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Activiteiten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Btw-nummer (nieuw)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Btw-nummer (oud)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Kopie laatste IB aangifte opvragen (van ondernemer en fiscaal partner indien van toepassing)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Naam contactpersoon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Telefoonnummer contactpersoon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E-mailadres voor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E-mailadres voor factuur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Ben je BTW plichtig?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BTW plicht per maand/kwartaal/jaar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Moet je ICP-aangifte doen?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Moet je BTW aangifte doen voor het EU-éénloketsysteem? (Is er een e-herkenning?)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Heb je personeel in dienst?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Heb je een auto van de zaak?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Heb je een beginbalans?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Wie doet de boekhouding nu?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Voldoet aan urencriterium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Recht op startersaftrek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BSN+geboortedatum ondernemer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BSN+geboortedatum fiscaal partner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Overig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nCAvFN4aoFU8BLWCnAu7uPWBQ==">AMUW2mXg2z28bdnyv/Rc45V/EEzjidPhN5+QejPhAl9TiGonNbRLytEjY6BlVMEavIp1YnAlJBklJBNxR540y3zD2aUrpIurMYtdxfy06HRqHXY9+LJWZbw=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